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9A41C3" w:rsidRPr="004F0483" w:rsidRDefault="009A41C3" w:rsidP="009A41C3">
      <w:pPr>
        <w:ind w:left="4820" w:firstLine="61"/>
        <w:jc w:val="both"/>
        <w:rPr>
          <w:b/>
        </w:rPr>
      </w:pPr>
      <w:r w:rsidRPr="004F0483">
        <w:rPr>
          <w:b/>
        </w:rPr>
        <w:t>«Утверждаю»</w:t>
      </w:r>
    </w:p>
    <w:p w:rsidR="009A41C3" w:rsidRDefault="009A41C3" w:rsidP="009A41C3">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9A41C3" w:rsidRPr="004F0483" w:rsidRDefault="009A41C3" w:rsidP="009A41C3">
      <w:pPr>
        <w:ind w:left="4752" w:firstLine="720"/>
        <w:jc w:val="both"/>
      </w:pPr>
    </w:p>
    <w:p w:rsidR="009A41C3" w:rsidRDefault="009A41C3" w:rsidP="009A41C3">
      <w:pPr>
        <w:ind w:left="4752" w:firstLine="720"/>
        <w:jc w:val="both"/>
      </w:pPr>
      <w:r w:rsidRPr="004F0483">
        <w:t xml:space="preserve">________________ </w:t>
      </w:r>
      <w:r>
        <w:t xml:space="preserve"> Д.В. Смуров</w:t>
      </w:r>
    </w:p>
    <w:p w:rsidR="009A41C3" w:rsidRPr="004F0483" w:rsidRDefault="00C277B5" w:rsidP="009A41C3">
      <w:pPr>
        <w:ind w:left="4752" w:firstLine="720"/>
        <w:jc w:val="both"/>
      </w:pPr>
      <w:r>
        <w:t>09</w:t>
      </w:r>
      <w:r w:rsidR="009A41C3">
        <w:t>.</w:t>
      </w:r>
      <w:r>
        <w:t>11</w:t>
      </w:r>
      <w:r w:rsidR="009A41C3">
        <w:t>.2022 г.</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9A41C3" w:rsidRPr="009A41C3" w:rsidRDefault="006C7048" w:rsidP="009A41C3">
      <w:pPr>
        <w:spacing w:after="120"/>
        <w:rPr>
          <w:i/>
        </w:rPr>
      </w:pPr>
      <w:r w:rsidRPr="004F0483">
        <w:rPr>
          <w:b/>
        </w:rPr>
        <w:t xml:space="preserve">2. Место и условия поставки товара: </w:t>
      </w:r>
      <w:r w:rsidR="009A41C3" w:rsidRPr="009A41C3">
        <w:rPr>
          <w:i/>
        </w:rPr>
        <w:t>Поставить товар, по адресу: 152920, Ярославская область, город Рыбинск, бульвар Победы, дом 25.</w:t>
      </w:r>
      <w:r w:rsidR="009A41C3" w:rsidRPr="009A41C3">
        <w:t xml:space="preserve"> </w:t>
      </w:r>
      <w:r w:rsidR="009A41C3" w:rsidRPr="009A41C3">
        <w:rPr>
          <w:i/>
        </w:rPr>
        <w:t>Поставщик осуществляет доставку Товара, производит погрузку-разгрузку собственными силами или с привлечением третьих лиц.</w:t>
      </w:r>
    </w:p>
    <w:p w:rsidR="009A41C3" w:rsidRPr="009A41C3" w:rsidRDefault="006C7048" w:rsidP="009A41C3">
      <w:pPr>
        <w:jc w:val="both"/>
        <w:rPr>
          <w:b/>
        </w:rPr>
      </w:pPr>
      <w:r w:rsidRPr="004F0483">
        <w:rPr>
          <w:b/>
        </w:rPr>
        <w:t xml:space="preserve">3. Срок поставки товара: </w:t>
      </w:r>
      <w:r w:rsidR="009A41C3" w:rsidRPr="009A41C3">
        <w:rPr>
          <w:i/>
        </w:rPr>
        <w:t>Партиями:</w:t>
      </w:r>
      <w:r w:rsidR="009A41C3" w:rsidRPr="009A41C3">
        <w:rPr>
          <w:b/>
        </w:rPr>
        <w:t xml:space="preserve"> </w:t>
      </w:r>
    </w:p>
    <w:p w:rsidR="009A41C3" w:rsidRPr="009A41C3" w:rsidRDefault="009A41C3" w:rsidP="009A41C3">
      <w:pPr>
        <w:jc w:val="both"/>
        <w:rPr>
          <w:i/>
        </w:rPr>
      </w:pPr>
      <w:r w:rsidRPr="009A41C3">
        <w:rPr>
          <w:i/>
        </w:rPr>
        <w:t xml:space="preserve">Партия  1 - до </w:t>
      </w:r>
      <w:r w:rsidR="00C277B5">
        <w:rPr>
          <w:i/>
        </w:rPr>
        <w:t>31</w:t>
      </w:r>
      <w:r w:rsidRPr="009A41C3">
        <w:rPr>
          <w:i/>
        </w:rPr>
        <w:t>.0</w:t>
      </w:r>
      <w:r w:rsidR="00C277B5">
        <w:rPr>
          <w:i/>
        </w:rPr>
        <w:t>3</w:t>
      </w:r>
      <w:r w:rsidRPr="009A41C3">
        <w:rPr>
          <w:i/>
        </w:rPr>
        <w:t>.2023 г.</w:t>
      </w:r>
      <w:r w:rsidR="00C277B5">
        <w:rPr>
          <w:i/>
        </w:rPr>
        <w:t xml:space="preserve"> </w:t>
      </w:r>
    </w:p>
    <w:p w:rsidR="009A41C3" w:rsidRPr="009A41C3" w:rsidRDefault="009A41C3" w:rsidP="009A41C3">
      <w:pPr>
        <w:jc w:val="both"/>
        <w:rPr>
          <w:i/>
        </w:rPr>
      </w:pPr>
      <w:r w:rsidRPr="009A41C3">
        <w:rPr>
          <w:i/>
        </w:rPr>
        <w:t xml:space="preserve">Партия 2 - до </w:t>
      </w:r>
      <w:r w:rsidR="00C277B5">
        <w:rPr>
          <w:i/>
        </w:rPr>
        <w:t>31</w:t>
      </w:r>
      <w:r w:rsidRPr="009A41C3">
        <w:rPr>
          <w:i/>
        </w:rPr>
        <w:t>.0</w:t>
      </w:r>
      <w:r w:rsidR="00C277B5">
        <w:rPr>
          <w:i/>
        </w:rPr>
        <w:t>3</w:t>
      </w:r>
      <w:r w:rsidRPr="009A41C3">
        <w:rPr>
          <w:i/>
        </w:rPr>
        <w:t>.2023 г.</w:t>
      </w:r>
    </w:p>
    <w:p w:rsidR="009A41C3" w:rsidRDefault="009A41C3" w:rsidP="009A41C3">
      <w:pPr>
        <w:jc w:val="both"/>
        <w:rPr>
          <w:i/>
        </w:rPr>
      </w:pPr>
      <w:r w:rsidRPr="009A41C3">
        <w:rPr>
          <w:i/>
        </w:rPr>
        <w:t xml:space="preserve">Партия </w:t>
      </w:r>
      <w:r w:rsidR="00C277B5">
        <w:rPr>
          <w:i/>
        </w:rPr>
        <w:t>3</w:t>
      </w:r>
      <w:r w:rsidRPr="009A41C3">
        <w:rPr>
          <w:i/>
        </w:rPr>
        <w:t xml:space="preserve"> - до </w:t>
      </w:r>
      <w:r w:rsidR="00C277B5">
        <w:rPr>
          <w:i/>
        </w:rPr>
        <w:t>30</w:t>
      </w:r>
      <w:r w:rsidRPr="009A41C3">
        <w:rPr>
          <w:i/>
        </w:rPr>
        <w:t>.</w:t>
      </w:r>
      <w:r w:rsidR="00C277B5">
        <w:rPr>
          <w:i/>
        </w:rPr>
        <w:t>11</w:t>
      </w:r>
      <w:r w:rsidRPr="009A41C3">
        <w:rPr>
          <w:i/>
        </w:rPr>
        <w:t>.2023 г.</w:t>
      </w:r>
    </w:p>
    <w:p w:rsidR="00C277B5" w:rsidRDefault="00C277B5" w:rsidP="00C277B5">
      <w:pPr>
        <w:jc w:val="both"/>
        <w:rPr>
          <w:i/>
        </w:rPr>
      </w:pPr>
      <w:r w:rsidRPr="009A41C3">
        <w:rPr>
          <w:i/>
        </w:rPr>
        <w:t xml:space="preserve">Партия </w:t>
      </w:r>
      <w:r>
        <w:rPr>
          <w:i/>
        </w:rPr>
        <w:t>4</w:t>
      </w:r>
      <w:r w:rsidRPr="009A41C3">
        <w:rPr>
          <w:i/>
        </w:rPr>
        <w:t xml:space="preserve"> - до </w:t>
      </w:r>
      <w:r w:rsidR="003A615B">
        <w:rPr>
          <w:i/>
        </w:rPr>
        <w:t>30</w:t>
      </w:r>
      <w:r w:rsidRPr="009A41C3">
        <w:rPr>
          <w:i/>
        </w:rPr>
        <w:t>.</w:t>
      </w:r>
      <w:r w:rsidR="003A615B">
        <w:rPr>
          <w:i/>
        </w:rPr>
        <w:t>04</w:t>
      </w:r>
      <w:r w:rsidRPr="009A41C3">
        <w:rPr>
          <w:i/>
        </w:rPr>
        <w:t>.2023 г.</w:t>
      </w:r>
    </w:p>
    <w:p w:rsidR="00C277B5" w:rsidRPr="009A41C3" w:rsidRDefault="00C277B5" w:rsidP="009A41C3">
      <w:pPr>
        <w:jc w:val="both"/>
        <w:rPr>
          <w:i/>
        </w:rPr>
      </w:pPr>
      <w:r w:rsidRPr="009A41C3">
        <w:rPr>
          <w:i/>
        </w:rPr>
        <w:t xml:space="preserve">Партия </w:t>
      </w:r>
      <w:r w:rsidR="003A615B">
        <w:rPr>
          <w:i/>
        </w:rPr>
        <w:t>5</w:t>
      </w:r>
      <w:r w:rsidRPr="009A41C3">
        <w:rPr>
          <w:i/>
        </w:rPr>
        <w:t xml:space="preserve"> - до </w:t>
      </w:r>
      <w:r>
        <w:rPr>
          <w:i/>
        </w:rPr>
        <w:t>30</w:t>
      </w:r>
      <w:r w:rsidRPr="009A41C3">
        <w:rPr>
          <w:i/>
        </w:rPr>
        <w:t>.</w:t>
      </w:r>
      <w:r>
        <w:rPr>
          <w:i/>
        </w:rPr>
        <w:t>11</w:t>
      </w:r>
      <w:r w:rsidRPr="009A41C3">
        <w:rPr>
          <w:i/>
        </w:rPr>
        <w:t>.2023 г.</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i/>
        </w:rPr>
      </w:pPr>
      <w:r w:rsidRPr="004F0483">
        <w:rPr>
          <w:b/>
        </w:rPr>
        <w:t xml:space="preserve">5. Технические характеристики и потребительские свойства (не хуже): </w:t>
      </w:r>
      <w:r w:rsidR="00B07856" w:rsidRPr="00B07856">
        <w:rPr>
          <w:i/>
        </w:rPr>
        <w:t xml:space="preserve">Согласно прилагаемой КД: </w:t>
      </w:r>
    </w:p>
    <w:p w:rsidR="00C85704" w:rsidRDefault="00C85704" w:rsidP="00C85704">
      <w:pPr>
        <w:pStyle w:val="affff0"/>
        <w:spacing w:after="0" w:line="240" w:lineRule="auto"/>
        <w:ind w:left="1066"/>
        <w:rPr>
          <w:rFonts w:ascii="Times New Roman" w:hAnsi="Times New Roman"/>
          <w:i/>
          <w:sz w:val="20"/>
          <w:szCs w:val="20"/>
        </w:rPr>
        <w:sectPr w:rsidR="00C85704" w:rsidSect="004915B2">
          <w:footerReference w:type="even" r:id="rId9"/>
          <w:footerReference w:type="default" r:id="rId10"/>
          <w:pgSz w:w="11906" w:h="16838"/>
          <w:pgMar w:top="567" w:right="851" w:bottom="851" w:left="1701" w:header="720" w:footer="720" w:gutter="0"/>
          <w:cols w:space="708"/>
          <w:titlePg/>
          <w:docGrid w:linePitch="360"/>
        </w:sectPr>
      </w:pP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lastRenderedPageBreak/>
        <w:t xml:space="preserve">ИПДР.758723.219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ИПДР.758724.221 </w:t>
      </w:r>
    </w:p>
    <w:p w:rsidR="00131CB7"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ИПДР.758725.164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416-Э-2143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416-Э-2010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416-Э-2011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ИПДР.758721.045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ИПДР.758721.049 </w:t>
      </w:r>
    </w:p>
    <w:p w:rsidR="00131CB7"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ИПДР.758721.056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ИПДР.758722.064.</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ИПДР.758722.066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ИПДР.758722.067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ИПДР.758722.070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lastRenderedPageBreak/>
        <w:t xml:space="preserve">ИПДР.758722.071 </w:t>
      </w:r>
    </w:p>
    <w:p w:rsidR="00131CB7"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ИПДР.758723.225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ИПДР.758725.161</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ИПДР.758727.022 </w:t>
      </w:r>
    </w:p>
    <w:p w:rsidR="00131CB7"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ИПДР.758765.013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ИПДР.758765.014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ИПДР.758765.015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ИПДР.758765.016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ИПДР.758765.017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ИПДР.758765.018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ИПДР.758783.008 </w:t>
      </w:r>
    </w:p>
    <w:p w:rsidR="00C85704" w:rsidRPr="00C85704" w:rsidRDefault="00C85704" w:rsidP="00C85704">
      <w:pPr>
        <w:pStyle w:val="affff0"/>
        <w:spacing w:after="0" w:line="240" w:lineRule="auto"/>
        <w:ind w:left="1066"/>
        <w:rPr>
          <w:rFonts w:ascii="Times New Roman" w:hAnsi="Times New Roman"/>
          <w:i/>
          <w:sz w:val="20"/>
          <w:szCs w:val="20"/>
        </w:rPr>
      </w:pPr>
      <w:r w:rsidRPr="00C85704">
        <w:rPr>
          <w:rFonts w:ascii="Times New Roman" w:hAnsi="Times New Roman"/>
          <w:i/>
          <w:sz w:val="20"/>
          <w:szCs w:val="20"/>
        </w:rPr>
        <w:t xml:space="preserve">ИПДР.758783.010 </w:t>
      </w:r>
    </w:p>
    <w:p w:rsidR="00C85704" w:rsidRDefault="00C85704" w:rsidP="006C7048">
      <w:pPr>
        <w:spacing w:before="120"/>
        <w:jc w:val="both"/>
        <w:rPr>
          <w:b/>
        </w:rPr>
        <w:sectPr w:rsidR="00C85704" w:rsidSect="00C85704">
          <w:type w:val="continuous"/>
          <w:pgSz w:w="11906" w:h="16838"/>
          <w:pgMar w:top="567" w:right="851" w:bottom="851" w:left="1701" w:header="720" w:footer="720" w:gutter="0"/>
          <w:cols w:num="2" w:space="708"/>
          <w:titlePg/>
          <w:docGrid w:linePitch="360"/>
        </w:sectPr>
      </w:pPr>
    </w:p>
    <w:p w:rsidR="00131CB7" w:rsidRPr="00AA6B5B" w:rsidRDefault="006C7048" w:rsidP="00131CB7">
      <w:pPr>
        <w:jc w:val="both"/>
        <w:rPr>
          <w:i/>
          <w:sz w:val="24"/>
          <w:szCs w:val="24"/>
          <w:u w:val="single"/>
        </w:rPr>
      </w:pPr>
      <w:r w:rsidRPr="004F0483">
        <w:rPr>
          <w:b/>
        </w:rPr>
        <w:lastRenderedPageBreak/>
        <w:t xml:space="preserve">6. Требования по комплекту поставки: </w:t>
      </w:r>
      <w:r>
        <w:rPr>
          <w:i/>
        </w:rPr>
        <w:t xml:space="preserve"> </w:t>
      </w:r>
      <w:r w:rsidR="00131CB7" w:rsidRPr="00AA6B5B">
        <w:rPr>
          <w:i/>
          <w:sz w:val="24"/>
          <w:szCs w:val="24"/>
        </w:rPr>
        <w:t>1 комплект. Поставка партиями.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39"/>
        <w:gridCol w:w="1140"/>
        <w:gridCol w:w="1128"/>
        <w:gridCol w:w="1134"/>
        <w:gridCol w:w="1134"/>
        <w:gridCol w:w="1134"/>
        <w:gridCol w:w="1240"/>
      </w:tblGrid>
      <w:tr w:rsidR="003A615B" w:rsidRPr="00086BEA" w:rsidTr="0019157D">
        <w:tc>
          <w:tcPr>
            <w:tcW w:w="521" w:type="dxa"/>
            <w:shd w:val="clear" w:color="auto" w:fill="auto"/>
            <w:vAlign w:val="center"/>
          </w:tcPr>
          <w:p w:rsidR="003A615B" w:rsidRPr="00086BEA" w:rsidRDefault="003A615B" w:rsidP="00151DC5">
            <w:pPr>
              <w:jc w:val="center"/>
              <w:rPr>
                <w:i/>
              </w:rPr>
            </w:pPr>
            <w:r w:rsidRPr="00086BEA">
              <w:rPr>
                <w:i/>
              </w:rPr>
              <w:t>№</w:t>
            </w:r>
          </w:p>
        </w:tc>
        <w:tc>
          <w:tcPr>
            <w:tcW w:w="2139" w:type="dxa"/>
            <w:shd w:val="clear" w:color="auto" w:fill="auto"/>
            <w:vAlign w:val="center"/>
          </w:tcPr>
          <w:p w:rsidR="003A615B" w:rsidRPr="00086BEA" w:rsidRDefault="003A615B" w:rsidP="00151DC5">
            <w:pPr>
              <w:jc w:val="center"/>
              <w:rPr>
                <w:i/>
              </w:rPr>
            </w:pPr>
            <w:r w:rsidRPr="00086BEA">
              <w:rPr>
                <w:i/>
              </w:rPr>
              <w:t>Наименование</w:t>
            </w:r>
          </w:p>
        </w:tc>
        <w:tc>
          <w:tcPr>
            <w:tcW w:w="1140" w:type="dxa"/>
            <w:shd w:val="clear" w:color="auto" w:fill="auto"/>
            <w:vAlign w:val="center"/>
          </w:tcPr>
          <w:p w:rsidR="003A615B" w:rsidRPr="00086BEA" w:rsidRDefault="003A615B" w:rsidP="00151DC5">
            <w:pPr>
              <w:jc w:val="center"/>
              <w:rPr>
                <w:i/>
              </w:rPr>
            </w:pPr>
            <w:r w:rsidRPr="00086BEA">
              <w:rPr>
                <w:i/>
              </w:rPr>
              <w:t>Общее</w:t>
            </w:r>
          </w:p>
          <w:p w:rsidR="003A615B" w:rsidRPr="00086BEA" w:rsidRDefault="003A615B" w:rsidP="00151DC5">
            <w:pPr>
              <w:jc w:val="center"/>
              <w:rPr>
                <w:i/>
              </w:rPr>
            </w:pPr>
            <w:r w:rsidRPr="00086BEA">
              <w:rPr>
                <w:i/>
              </w:rPr>
              <w:t>кол-во в комплекте шт.</w:t>
            </w:r>
          </w:p>
        </w:tc>
        <w:tc>
          <w:tcPr>
            <w:tcW w:w="1128" w:type="dxa"/>
            <w:shd w:val="clear" w:color="auto" w:fill="auto"/>
            <w:vAlign w:val="center"/>
          </w:tcPr>
          <w:p w:rsidR="003A615B" w:rsidRPr="00086BEA" w:rsidRDefault="003A615B" w:rsidP="00151DC5">
            <w:pPr>
              <w:jc w:val="center"/>
              <w:rPr>
                <w:i/>
              </w:rPr>
            </w:pPr>
            <w:r w:rsidRPr="00086BEA">
              <w:rPr>
                <w:i/>
              </w:rPr>
              <w:t>Кол-во на партию №1</w:t>
            </w:r>
          </w:p>
          <w:p w:rsidR="003A615B" w:rsidRPr="00086BEA" w:rsidRDefault="003A615B" w:rsidP="00151DC5">
            <w:pPr>
              <w:jc w:val="center"/>
              <w:rPr>
                <w:i/>
              </w:rPr>
            </w:pPr>
            <w:r w:rsidRPr="00086BEA">
              <w:rPr>
                <w:i/>
              </w:rPr>
              <w:t>шт.</w:t>
            </w:r>
          </w:p>
        </w:tc>
        <w:tc>
          <w:tcPr>
            <w:tcW w:w="1134" w:type="dxa"/>
            <w:shd w:val="clear" w:color="auto" w:fill="auto"/>
            <w:vAlign w:val="center"/>
          </w:tcPr>
          <w:p w:rsidR="003A615B" w:rsidRPr="00086BEA" w:rsidRDefault="003A615B" w:rsidP="00151DC5">
            <w:pPr>
              <w:jc w:val="center"/>
              <w:rPr>
                <w:i/>
              </w:rPr>
            </w:pPr>
            <w:r w:rsidRPr="00086BEA">
              <w:rPr>
                <w:i/>
              </w:rPr>
              <w:t>Кол-во на партию №2</w:t>
            </w:r>
          </w:p>
          <w:p w:rsidR="003A615B" w:rsidRPr="00086BEA" w:rsidRDefault="003A615B" w:rsidP="00151DC5">
            <w:pPr>
              <w:jc w:val="center"/>
              <w:rPr>
                <w:i/>
              </w:rPr>
            </w:pPr>
            <w:r w:rsidRPr="00086BEA">
              <w:rPr>
                <w:i/>
              </w:rPr>
              <w:t>шт.</w:t>
            </w:r>
          </w:p>
        </w:tc>
        <w:tc>
          <w:tcPr>
            <w:tcW w:w="1134" w:type="dxa"/>
            <w:shd w:val="clear" w:color="auto" w:fill="auto"/>
            <w:vAlign w:val="center"/>
          </w:tcPr>
          <w:p w:rsidR="003A615B" w:rsidRPr="00086BEA" w:rsidRDefault="003A615B" w:rsidP="00151DC5">
            <w:pPr>
              <w:jc w:val="center"/>
              <w:rPr>
                <w:i/>
              </w:rPr>
            </w:pPr>
            <w:r w:rsidRPr="00086BEA">
              <w:rPr>
                <w:i/>
              </w:rPr>
              <w:t xml:space="preserve">Кол-во </w:t>
            </w:r>
            <w:proofErr w:type="gramStart"/>
            <w:r w:rsidRPr="00086BEA">
              <w:rPr>
                <w:i/>
              </w:rPr>
              <w:t>на</w:t>
            </w:r>
            <w:proofErr w:type="gramEnd"/>
            <w:r w:rsidRPr="00086BEA">
              <w:rPr>
                <w:i/>
              </w:rPr>
              <w:t xml:space="preserve"> партия №3 шт.</w:t>
            </w:r>
          </w:p>
        </w:tc>
        <w:tc>
          <w:tcPr>
            <w:tcW w:w="1134" w:type="dxa"/>
          </w:tcPr>
          <w:p w:rsidR="003A615B" w:rsidRPr="00086BEA" w:rsidRDefault="003A615B" w:rsidP="0019157D">
            <w:pPr>
              <w:jc w:val="center"/>
              <w:rPr>
                <w:i/>
              </w:rPr>
            </w:pPr>
            <w:r w:rsidRPr="00086BEA">
              <w:rPr>
                <w:i/>
              </w:rPr>
              <w:t xml:space="preserve">Кол-во </w:t>
            </w:r>
            <w:proofErr w:type="gramStart"/>
            <w:r w:rsidRPr="00086BEA">
              <w:rPr>
                <w:i/>
              </w:rPr>
              <w:t>на</w:t>
            </w:r>
            <w:proofErr w:type="gramEnd"/>
            <w:r w:rsidRPr="00086BEA">
              <w:rPr>
                <w:i/>
              </w:rPr>
              <w:t xml:space="preserve"> партия №</w:t>
            </w:r>
            <w:r w:rsidR="0019157D">
              <w:rPr>
                <w:i/>
              </w:rPr>
              <w:t>4</w:t>
            </w:r>
            <w:r w:rsidRPr="00086BEA">
              <w:rPr>
                <w:i/>
              </w:rPr>
              <w:t xml:space="preserve"> шт.</w:t>
            </w:r>
          </w:p>
        </w:tc>
        <w:tc>
          <w:tcPr>
            <w:tcW w:w="1240" w:type="dxa"/>
          </w:tcPr>
          <w:p w:rsidR="003A615B" w:rsidRPr="00086BEA" w:rsidRDefault="003A615B" w:rsidP="0019157D">
            <w:pPr>
              <w:jc w:val="center"/>
              <w:rPr>
                <w:i/>
              </w:rPr>
            </w:pPr>
            <w:r w:rsidRPr="00086BEA">
              <w:rPr>
                <w:i/>
              </w:rPr>
              <w:t xml:space="preserve">Кол-во </w:t>
            </w:r>
            <w:proofErr w:type="gramStart"/>
            <w:r w:rsidRPr="00086BEA">
              <w:rPr>
                <w:i/>
              </w:rPr>
              <w:t>на</w:t>
            </w:r>
            <w:proofErr w:type="gramEnd"/>
            <w:r w:rsidRPr="00086BEA">
              <w:rPr>
                <w:i/>
              </w:rPr>
              <w:t xml:space="preserve"> партия №</w:t>
            </w:r>
            <w:r w:rsidR="0019157D">
              <w:rPr>
                <w:i/>
              </w:rPr>
              <w:t>5</w:t>
            </w:r>
            <w:r w:rsidRPr="00086BEA">
              <w:rPr>
                <w:i/>
              </w:rPr>
              <w:t xml:space="preserve"> шт.</w:t>
            </w:r>
          </w:p>
        </w:tc>
      </w:tr>
      <w:tr w:rsidR="003A615B" w:rsidRPr="00086BEA" w:rsidTr="0019157D">
        <w:tc>
          <w:tcPr>
            <w:tcW w:w="521" w:type="dxa"/>
            <w:shd w:val="clear" w:color="auto" w:fill="auto"/>
          </w:tcPr>
          <w:p w:rsidR="003A615B" w:rsidRPr="00086BEA" w:rsidRDefault="003A615B" w:rsidP="00131CB7">
            <w:pPr>
              <w:numPr>
                <w:ilvl w:val="0"/>
                <w:numId w:val="17"/>
              </w:numPr>
              <w:ind w:left="0" w:firstLine="0"/>
              <w:jc w:val="both"/>
              <w:rPr>
                <w:i/>
                <w:u w:val="single"/>
              </w:rPr>
            </w:pPr>
          </w:p>
        </w:tc>
        <w:tc>
          <w:tcPr>
            <w:tcW w:w="2139" w:type="dxa"/>
            <w:shd w:val="clear" w:color="auto" w:fill="auto"/>
          </w:tcPr>
          <w:p w:rsidR="003A615B" w:rsidRPr="00086BEA" w:rsidRDefault="003A615B"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ИПДР.758721.067</w:t>
            </w:r>
          </w:p>
        </w:tc>
        <w:tc>
          <w:tcPr>
            <w:tcW w:w="1140" w:type="dxa"/>
            <w:shd w:val="clear" w:color="auto" w:fill="auto"/>
          </w:tcPr>
          <w:p w:rsidR="003A615B" w:rsidRPr="00086BEA" w:rsidRDefault="003A615B" w:rsidP="00151DC5">
            <w:pPr>
              <w:jc w:val="center"/>
              <w:rPr>
                <w:i/>
              </w:rPr>
            </w:pPr>
            <w:r w:rsidRPr="00086BEA">
              <w:rPr>
                <w:i/>
              </w:rPr>
              <w:t>41</w:t>
            </w:r>
          </w:p>
        </w:tc>
        <w:tc>
          <w:tcPr>
            <w:tcW w:w="1128" w:type="dxa"/>
            <w:shd w:val="clear" w:color="auto" w:fill="auto"/>
          </w:tcPr>
          <w:p w:rsidR="003A615B" w:rsidRPr="00086BEA" w:rsidRDefault="003A615B" w:rsidP="00151DC5">
            <w:pPr>
              <w:jc w:val="center"/>
              <w:rPr>
                <w:i/>
              </w:rPr>
            </w:pPr>
            <w:r w:rsidRPr="00086BEA">
              <w:rPr>
                <w:i/>
              </w:rPr>
              <w:t>17</w:t>
            </w:r>
          </w:p>
        </w:tc>
        <w:tc>
          <w:tcPr>
            <w:tcW w:w="1134" w:type="dxa"/>
            <w:shd w:val="clear" w:color="auto" w:fill="auto"/>
          </w:tcPr>
          <w:p w:rsidR="003A615B" w:rsidRPr="00086BEA" w:rsidRDefault="0019157D" w:rsidP="00151DC5">
            <w:pPr>
              <w:jc w:val="center"/>
              <w:rPr>
                <w:i/>
              </w:rPr>
            </w:pPr>
            <w:r>
              <w:rPr>
                <w:i/>
              </w:rPr>
              <w:t>16</w:t>
            </w:r>
          </w:p>
        </w:tc>
        <w:tc>
          <w:tcPr>
            <w:tcW w:w="1134" w:type="dxa"/>
            <w:shd w:val="clear" w:color="auto" w:fill="auto"/>
          </w:tcPr>
          <w:p w:rsidR="003A615B" w:rsidRPr="00086BEA" w:rsidRDefault="00BD3E01" w:rsidP="00151DC5">
            <w:pPr>
              <w:jc w:val="center"/>
              <w:rPr>
                <w:i/>
              </w:rPr>
            </w:pPr>
            <w:r>
              <w:rPr>
                <w:i/>
              </w:rPr>
              <w:t>8</w:t>
            </w:r>
          </w:p>
        </w:tc>
        <w:tc>
          <w:tcPr>
            <w:tcW w:w="1134" w:type="dxa"/>
          </w:tcPr>
          <w:p w:rsidR="003A615B" w:rsidRPr="00086BEA" w:rsidRDefault="003A615B" w:rsidP="00151DC5">
            <w:pPr>
              <w:jc w:val="center"/>
              <w:rPr>
                <w:i/>
              </w:rPr>
            </w:pPr>
          </w:p>
        </w:tc>
        <w:tc>
          <w:tcPr>
            <w:tcW w:w="1240" w:type="dxa"/>
          </w:tcPr>
          <w:p w:rsidR="003A615B" w:rsidRPr="00086BEA" w:rsidRDefault="003A615B" w:rsidP="00151DC5">
            <w:pPr>
              <w:jc w:val="center"/>
              <w:rPr>
                <w:i/>
              </w:rPr>
            </w:pP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ИПДР.758723.219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151DC5">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ИПДР.758724.221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151DC5">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ИПДР.758725.164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151DC5">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416-Э-2143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151DC5">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416-Э-2010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151DC5">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BD3E01" w:rsidRPr="00086BEA" w:rsidTr="00F861FE">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416-Э-2011 </w:t>
            </w:r>
          </w:p>
        </w:tc>
        <w:tc>
          <w:tcPr>
            <w:tcW w:w="1140" w:type="dxa"/>
            <w:shd w:val="clear" w:color="auto" w:fill="auto"/>
          </w:tcPr>
          <w:p w:rsidR="00BD3E01" w:rsidRPr="00086BEA" w:rsidRDefault="00BD3E01" w:rsidP="00151DC5">
            <w:pPr>
              <w:jc w:val="center"/>
              <w:rPr>
                <w:i/>
              </w:rPr>
            </w:pPr>
            <w:r w:rsidRPr="00086BEA">
              <w:rPr>
                <w:i/>
              </w:rPr>
              <w:t>41</w:t>
            </w:r>
          </w:p>
        </w:tc>
        <w:tc>
          <w:tcPr>
            <w:tcW w:w="1128" w:type="dxa"/>
            <w:shd w:val="clear" w:color="auto" w:fill="auto"/>
          </w:tcPr>
          <w:p w:rsidR="00BD3E01" w:rsidRPr="00086BEA" w:rsidRDefault="00BD3E01" w:rsidP="00086BEA">
            <w:pPr>
              <w:jc w:val="center"/>
              <w:rPr>
                <w:i/>
              </w:rPr>
            </w:pPr>
            <w:r w:rsidRPr="00086BEA">
              <w:rPr>
                <w:i/>
              </w:rPr>
              <w:t>17</w:t>
            </w:r>
          </w:p>
        </w:tc>
        <w:tc>
          <w:tcPr>
            <w:tcW w:w="1134" w:type="dxa"/>
            <w:shd w:val="clear" w:color="auto" w:fill="auto"/>
          </w:tcPr>
          <w:p w:rsidR="00BD3E01" w:rsidRDefault="00BD3E01" w:rsidP="0019157D">
            <w:pPr>
              <w:jc w:val="center"/>
            </w:pPr>
            <w:r w:rsidRPr="007F586A">
              <w:rPr>
                <w:i/>
              </w:rPr>
              <w:t>16</w:t>
            </w:r>
          </w:p>
        </w:tc>
        <w:tc>
          <w:tcPr>
            <w:tcW w:w="1134" w:type="dxa"/>
            <w:shd w:val="clear" w:color="auto" w:fill="auto"/>
          </w:tcPr>
          <w:p w:rsidR="00BD3E01" w:rsidRDefault="00BD3E01" w:rsidP="00554A7F">
            <w:pPr>
              <w:jc w:val="center"/>
            </w:pPr>
            <w:r w:rsidRPr="00247FA6">
              <w:rPr>
                <w:i/>
              </w:rPr>
              <w:t>8</w:t>
            </w:r>
          </w:p>
        </w:tc>
        <w:tc>
          <w:tcPr>
            <w:tcW w:w="1134" w:type="dxa"/>
          </w:tcPr>
          <w:p w:rsidR="00BD3E01" w:rsidRPr="00086BEA" w:rsidRDefault="00BD3E01" w:rsidP="00151DC5">
            <w:pPr>
              <w:jc w:val="center"/>
              <w:rPr>
                <w:i/>
              </w:rPr>
            </w:pPr>
          </w:p>
        </w:tc>
        <w:tc>
          <w:tcPr>
            <w:tcW w:w="1240" w:type="dxa"/>
          </w:tcPr>
          <w:p w:rsidR="00BD3E01" w:rsidRPr="00086BEA" w:rsidRDefault="00BD3E01" w:rsidP="00151DC5">
            <w:pPr>
              <w:jc w:val="center"/>
              <w:rPr>
                <w:i/>
              </w:rPr>
            </w:pP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ИПДР.758721.045 </w:t>
            </w:r>
          </w:p>
        </w:tc>
        <w:tc>
          <w:tcPr>
            <w:tcW w:w="1140" w:type="dxa"/>
            <w:shd w:val="clear" w:color="auto" w:fill="auto"/>
          </w:tcPr>
          <w:p w:rsidR="0019157D" w:rsidRPr="00086BEA" w:rsidRDefault="0019157D" w:rsidP="00151DC5">
            <w:pPr>
              <w:jc w:val="center"/>
              <w:rPr>
                <w:i/>
              </w:rPr>
            </w:pPr>
            <w:r w:rsidRPr="00086BEA">
              <w:rPr>
                <w:i/>
              </w:rPr>
              <w:t>48</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32</w:t>
            </w:r>
          </w:p>
        </w:tc>
        <w:tc>
          <w:tcPr>
            <w:tcW w:w="1240" w:type="dxa"/>
          </w:tcPr>
          <w:p w:rsidR="0019157D" w:rsidRPr="00086BEA" w:rsidRDefault="00554A7F" w:rsidP="00151DC5">
            <w:pPr>
              <w:jc w:val="center"/>
              <w:rPr>
                <w:i/>
              </w:rPr>
            </w:pPr>
            <w:r>
              <w:rPr>
                <w:i/>
              </w:rPr>
              <w:t>16</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ИПДР.758721.049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ИПДР.758721.056 </w:t>
            </w:r>
          </w:p>
        </w:tc>
        <w:tc>
          <w:tcPr>
            <w:tcW w:w="1140" w:type="dxa"/>
            <w:shd w:val="clear" w:color="auto" w:fill="auto"/>
          </w:tcPr>
          <w:p w:rsidR="0019157D" w:rsidRPr="00086BEA" w:rsidRDefault="0019157D" w:rsidP="00151DC5">
            <w:pPr>
              <w:jc w:val="center"/>
              <w:rPr>
                <w:i/>
              </w:rPr>
            </w:pPr>
            <w:r w:rsidRPr="00086BEA">
              <w:rPr>
                <w:i/>
              </w:rPr>
              <w:t>120</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80</w:t>
            </w:r>
          </w:p>
        </w:tc>
        <w:tc>
          <w:tcPr>
            <w:tcW w:w="1240" w:type="dxa"/>
          </w:tcPr>
          <w:p w:rsidR="0019157D" w:rsidRPr="00086BEA" w:rsidRDefault="00554A7F" w:rsidP="00151DC5">
            <w:pPr>
              <w:jc w:val="center"/>
              <w:rPr>
                <w:i/>
              </w:rPr>
            </w:pPr>
            <w:r>
              <w:rPr>
                <w:i/>
              </w:rPr>
              <w:t>40</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ИПДР.758722.064.</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ИПДР.758722.066 </w:t>
            </w:r>
          </w:p>
        </w:tc>
        <w:tc>
          <w:tcPr>
            <w:tcW w:w="1140" w:type="dxa"/>
            <w:shd w:val="clear" w:color="auto" w:fill="auto"/>
          </w:tcPr>
          <w:p w:rsidR="0019157D" w:rsidRPr="00086BEA" w:rsidRDefault="0019157D" w:rsidP="00151DC5">
            <w:pPr>
              <w:jc w:val="center"/>
              <w:rPr>
                <w:i/>
              </w:rPr>
            </w:pPr>
            <w:r w:rsidRPr="00086BEA">
              <w:rPr>
                <w:i/>
              </w:rPr>
              <w:t>120</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80</w:t>
            </w:r>
          </w:p>
        </w:tc>
        <w:tc>
          <w:tcPr>
            <w:tcW w:w="1240" w:type="dxa"/>
          </w:tcPr>
          <w:p w:rsidR="0019157D" w:rsidRPr="00086BEA" w:rsidRDefault="00554A7F" w:rsidP="00151DC5">
            <w:pPr>
              <w:jc w:val="center"/>
              <w:rPr>
                <w:i/>
              </w:rPr>
            </w:pPr>
            <w:r>
              <w:rPr>
                <w:i/>
              </w:rPr>
              <w:t>40</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ИПДР.758722.067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ИПДР.758722.070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ИПДР.758722.071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ИПДР.758723.225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ИПДР.758725.161</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ИПДР.758727.022 </w:t>
            </w:r>
          </w:p>
        </w:tc>
        <w:tc>
          <w:tcPr>
            <w:tcW w:w="1140" w:type="dxa"/>
            <w:shd w:val="clear" w:color="auto" w:fill="auto"/>
          </w:tcPr>
          <w:p w:rsidR="0019157D" w:rsidRPr="00086BEA" w:rsidRDefault="0019157D" w:rsidP="00151DC5">
            <w:pPr>
              <w:jc w:val="center"/>
              <w:rPr>
                <w:i/>
              </w:rPr>
            </w:pPr>
            <w:r w:rsidRPr="00086BEA">
              <w:rPr>
                <w:i/>
              </w:rPr>
              <w:t>48</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32</w:t>
            </w:r>
          </w:p>
        </w:tc>
        <w:tc>
          <w:tcPr>
            <w:tcW w:w="1240" w:type="dxa"/>
          </w:tcPr>
          <w:p w:rsidR="0019157D" w:rsidRPr="00086BEA" w:rsidRDefault="00554A7F" w:rsidP="00151DC5">
            <w:pPr>
              <w:jc w:val="center"/>
              <w:rPr>
                <w:i/>
              </w:rPr>
            </w:pPr>
            <w:r>
              <w:rPr>
                <w:i/>
              </w:rPr>
              <w:t>16</w:t>
            </w:r>
          </w:p>
        </w:tc>
      </w:tr>
      <w:tr w:rsidR="0019157D" w:rsidRPr="00086BEA" w:rsidTr="0019157D">
        <w:tc>
          <w:tcPr>
            <w:tcW w:w="521" w:type="dxa"/>
            <w:shd w:val="clear" w:color="auto" w:fill="auto"/>
          </w:tcPr>
          <w:p w:rsidR="0019157D" w:rsidRPr="00086BEA" w:rsidRDefault="0019157D" w:rsidP="00131CB7">
            <w:pPr>
              <w:numPr>
                <w:ilvl w:val="0"/>
                <w:numId w:val="17"/>
              </w:numPr>
              <w:ind w:left="0" w:firstLine="0"/>
              <w:jc w:val="both"/>
              <w:rPr>
                <w:i/>
                <w:u w:val="single"/>
              </w:rPr>
            </w:pPr>
          </w:p>
        </w:tc>
        <w:tc>
          <w:tcPr>
            <w:tcW w:w="2139" w:type="dxa"/>
            <w:shd w:val="clear" w:color="auto" w:fill="auto"/>
          </w:tcPr>
          <w:p w:rsidR="0019157D" w:rsidRPr="00086BEA" w:rsidRDefault="0019157D"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ИПДР.758765.013 </w:t>
            </w:r>
          </w:p>
        </w:tc>
        <w:tc>
          <w:tcPr>
            <w:tcW w:w="1140" w:type="dxa"/>
            <w:shd w:val="clear" w:color="auto" w:fill="auto"/>
          </w:tcPr>
          <w:p w:rsidR="0019157D" w:rsidRPr="00086BEA" w:rsidRDefault="0019157D" w:rsidP="00151DC5">
            <w:pPr>
              <w:jc w:val="center"/>
              <w:rPr>
                <w:i/>
              </w:rPr>
            </w:pPr>
            <w:r w:rsidRPr="00086BEA">
              <w:rPr>
                <w:i/>
              </w:rPr>
              <w:t>24</w:t>
            </w:r>
          </w:p>
        </w:tc>
        <w:tc>
          <w:tcPr>
            <w:tcW w:w="1128" w:type="dxa"/>
            <w:shd w:val="clear" w:color="auto" w:fill="auto"/>
          </w:tcPr>
          <w:p w:rsidR="0019157D" w:rsidRPr="00086BEA" w:rsidRDefault="0019157D" w:rsidP="00151DC5">
            <w:pPr>
              <w:rPr>
                <w:i/>
              </w:rPr>
            </w:pPr>
          </w:p>
        </w:tc>
        <w:tc>
          <w:tcPr>
            <w:tcW w:w="1134" w:type="dxa"/>
            <w:shd w:val="clear" w:color="auto" w:fill="auto"/>
            <w:vAlign w:val="bottom"/>
          </w:tcPr>
          <w:p w:rsidR="0019157D" w:rsidRPr="00086BEA" w:rsidRDefault="0019157D" w:rsidP="00151DC5">
            <w:pPr>
              <w:jc w:val="center"/>
              <w:rPr>
                <w:i/>
                <w:color w:val="000000"/>
              </w:rPr>
            </w:pPr>
          </w:p>
        </w:tc>
        <w:tc>
          <w:tcPr>
            <w:tcW w:w="1134" w:type="dxa"/>
            <w:shd w:val="clear" w:color="auto" w:fill="auto"/>
          </w:tcPr>
          <w:p w:rsidR="0019157D" w:rsidRPr="00086BEA" w:rsidRDefault="0019157D" w:rsidP="00151DC5">
            <w:pPr>
              <w:jc w:val="center"/>
              <w:rPr>
                <w:i/>
              </w:rPr>
            </w:pPr>
          </w:p>
        </w:tc>
        <w:tc>
          <w:tcPr>
            <w:tcW w:w="1134" w:type="dxa"/>
          </w:tcPr>
          <w:p w:rsidR="0019157D" w:rsidRPr="00086BEA" w:rsidRDefault="00554A7F" w:rsidP="00097B7C">
            <w:pPr>
              <w:jc w:val="center"/>
              <w:rPr>
                <w:i/>
              </w:rPr>
            </w:pPr>
            <w:r>
              <w:rPr>
                <w:i/>
              </w:rPr>
              <w:t>16</w:t>
            </w:r>
          </w:p>
        </w:tc>
        <w:tc>
          <w:tcPr>
            <w:tcW w:w="1240" w:type="dxa"/>
          </w:tcPr>
          <w:p w:rsidR="0019157D"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ИПДР.758765.014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ИПДР.758765.015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ИПДР.758765.016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ИПДР.758765.017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ИПДР.758765.018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ИПДР.758783.008 </w:t>
            </w:r>
          </w:p>
        </w:tc>
        <w:tc>
          <w:tcPr>
            <w:tcW w:w="1140" w:type="dxa"/>
            <w:shd w:val="clear" w:color="auto" w:fill="auto"/>
          </w:tcPr>
          <w:p w:rsidR="00BD3E01" w:rsidRPr="00086BEA" w:rsidRDefault="00BD3E01" w:rsidP="00151DC5">
            <w:pPr>
              <w:jc w:val="center"/>
              <w:rPr>
                <w:i/>
              </w:rPr>
            </w:pPr>
            <w:r w:rsidRPr="00086BEA">
              <w:rPr>
                <w:i/>
              </w:rPr>
              <w:t>48</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32</w:t>
            </w:r>
          </w:p>
        </w:tc>
        <w:tc>
          <w:tcPr>
            <w:tcW w:w="1240" w:type="dxa"/>
          </w:tcPr>
          <w:p w:rsidR="00BD3E01" w:rsidRPr="00086BEA" w:rsidRDefault="00554A7F" w:rsidP="00151DC5">
            <w:pPr>
              <w:jc w:val="center"/>
              <w:rPr>
                <w:i/>
              </w:rPr>
            </w:pPr>
            <w:r>
              <w:rPr>
                <w:i/>
              </w:rPr>
              <w:t>16</w:t>
            </w:r>
          </w:p>
        </w:tc>
      </w:tr>
      <w:tr w:rsidR="00BD3E01" w:rsidRPr="00086BEA" w:rsidTr="0019157D">
        <w:tc>
          <w:tcPr>
            <w:tcW w:w="521" w:type="dxa"/>
            <w:shd w:val="clear" w:color="auto" w:fill="auto"/>
          </w:tcPr>
          <w:p w:rsidR="00BD3E01" w:rsidRPr="00086BEA" w:rsidRDefault="00BD3E01" w:rsidP="00131CB7">
            <w:pPr>
              <w:numPr>
                <w:ilvl w:val="0"/>
                <w:numId w:val="17"/>
              </w:numPr>
              <w:ind w:left="0" w:firstLine="0"/>
              <w:jc w:val="both"/>
              <w:rPr>
                <w:i/>
                <w:u w:val="single"/>
              </w:rPr>
            </w:pPr>
          </w:p>
        </w:tc>
        <w:tc>
          <w:tcPr>
            <w:tcW w:w="2139" w:type="dxa"/>
            <w:shd w:val="clear" w:color="auto" w:fill="auto"/>
          </w:tcPr>
          <w:p w:rsidR="00BD3E01" w:rsidRPr="00086BEA" w:rsidRDefault="00BD3E01" w:rsidP="00131CB7">
            <w:pPr>
              <w:pStyle w:val="affff0"/>
              <w:spacing w:after="0" w:line="240" w:lineRule="auto"/>
              <w:ind w:left="0"/>
              <w:rPr>
                <w:rFonts w:ascii="Times New Roman" w:hAnsi="Times New Roman"/>
                <w:i/>
                <w:sz w:val="20"/>
                <w:szCs w:val="20"/>
              </w:rPr>
            </w:pPr>
            <w:r w:rsidRPr="00086BEA">
              <w:rPr>
                <w:rFonts w:ascii="Times New Roman" w:hAnsi="Times New Roman"/>
                <w:i/>
                <w:sz w:val="20"/>
                <w:szCs w:val="20"/>
              </w:rPr>
              <w:t xml:space="preserve">ИПДР.758783.010 </w:t>
            </w:r>
          </w:p>
        </w:tc>
        <w:tc>
          <w:tcPr>
            <w:tcW w:w="1140" w:type="dxa"/>
            <w:shd w:val="clear" w:color="auto" w:fill="auto"/>
          </w:tcPr>
          <w:p w:rsidR="00BD3E01" w:rsidRPr="00086BEA" w:rsidRDefault="00BD3E01" w:rsidP="00151DC5">
            <w:pPr>
              <w:jc w:val="center"/>
              <w:rPr>
                <w:i/>
              </w:rPr>
            </w:pPr>
            <w:r w:rsidRPr="00086BEA">
              <w:rPr>
                <w:i/>
              </w:rPr>
              <w:t>24</w:t>
            </w:r>
          </w:p>
        </w:tc>
        <w:tc>
          <w:tcPr>
            <w:tcW w:w="1128" w:type="dxa"/>
            <w:shd w:val="clear" w:color="auto" w:fill="auto"/>
          </w:tcPr>
          <w:p w:rsidR="00BD3E01" w:rsidRPr="00086BEA" w:rsidRDefault="00BD3E01" w:rsidP="00151DC5">
            <w:pPr>
              <w:rPr>
                <w:i/>
              </w:rPr>
            </w:pPr>
          </w:p>
        </w:tc>
        <w:tc>
          <w:tcPr>
            <w:tcW w:w="1134" w:type="dxa"/>
            <w:shd w:val="clear" w:color="auto" w:fill="auto"/>
            <w:vAlign w:val="bottom"/>
          </w:tcPr>
          <w:p w:rsidR="00BD3E01" w:rsidRPr="00086BEA" w:rsidRDefault="00BD3E01" w:rsidP="00151DC5">
            <w:pPr>
              <w:jc w:val="center"/>
              <w:rPr>
                <w:i/>
                <w:color w:val="000000"/>
              </w:rPr>
            </w:pPr>
          </w:p>
        </w:tc>
        <w:tc>
          <w:tcPr>
            <w:tcW w:w="1134" w:type="dxa"/>
            <w:shd w:val="clear" w:color="auto" w:fill="auto"/>
          </w:tcPr>
          <w:p w:rsidR="00BD3E01" w:rsidRPr="00086BEA" w:rsidRDefault="00BD3E01" w:rsidP="00151DC5">
            <w:pPr>
              <w:jc w:val="center"/>
              <w:rPr>
                <w:i/>
              </w:rPr>
            </w:pPr>
          </w:p>
        </w:tc>
        <w:tc>
          <w:tcPr>
            <w:tcW w:w="1134" w:type="dxa"/>
          </w:tcPr>
          <w:p w:rsidR="00BD3E01" w:rsidRPr="00086BEA" w:rsidRDefault="00554A7F" w:rsidP="00097B7C">
            <w:pPr>
              <w:jc w:val="center"/>
              <w:rPr>
                <w:i/>
              </w:rPr>
            </w:pPr>
            <w:r>
              <w:rPr>
                <w:i/>
              </w:rPr>
              <w:t>16</w:t>
            </w:r>
          </w:p>
        </w:tc>
        <w:tc>
          <w:tcPr>
            <w:tcW w:w="1240" w:type="dxa"/>
          </w:tcPr>
          <w:p w:rsidR="00BD3E01" w:rsidRPr="00086BEA" w:rsidRDefault="00554A7F" w:rsidP="00151DC5">
            <w:pPr>
              <w:jc w:val="center"/>
              <w:rPr>
                <w:i/>
              </w:rPr>
            </w:pPr>
            <w:r>
              <w:rPr>
                <w:i/>
              </w:rPr>
              <w:t>8</w:t>
            </w:r>
          </w:p>
        </w:tc>
      </w:tr>
    </w:tbl>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554A7F" w:rsidRDefault="006C7048" w:rsidP="006C7048">
      <w:pPr>
        <w:jc w:val="both"/>
      </w:pPr>
      <w:r w:rsidRPr="004F0483">
        <w:tab/>
      </w:r>
      <w:r w:rsidRPr="004F0483">
        <w:tab/>
      </w:r>
      <w:r w:rsidRPr="004F0483">
        <w:tab/>
      </w:r>
      <w:r w:rsidRPr="004F0483">
        <w:tab/>
      </w:r>
      <w:r w:rsidRPr="004F0483">
        <w:tab/>
      </w:r>
    </w:p>
    <w:p w:rsidR="006C7048" w:rsidRPr="004F0483" w:rsidRDefault="00554A7F" w:rsidP="006C7048">
      <w:pPr>
        <w:jc w:val="both"/>
      </w:pPr>
      <w:r>
        <w:tab/>
      </w:r>
      <w:r>
        <w:tab/>
      </w:r>
      <w:r>
        <w:tab/>
      </w:r>
      <w:r>
        <w:tab/>
      </w:r>
      <w:r>
        <w:tab/>
      </w:r>
      <w:bookmarkStart w:id="0" w:name="_GoBack"/>
      <w:bookmarkEnd w:id="0"/>
      <w:r w:rsidR="006C7048" w:rsidRPr="004F0483">
        <w:tab/>
        <w:t>______________________</w:t>
      </w:r>
      <w:r w:rsidR="006C7048">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086BEA">
        <w:t xml:space="preserve"> </w:t>
      </w:r>
      <w:proofErr w:type="spellStart"/>
      <w:r w:rsidR="00B07856">
        <w:t>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C85704">
      <w:type w:val="continuous"/>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B" w:rsidRDefault="00205A1B">
      <w:r>
        <w:separator/>
      </w:r>
    </w:p>
  </w:endnote>
  <w:endnote w:type="continuationSeparator" w:id="0">
    <w:p w:rsidR="00205A1B" w:rsidRDefault="002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p w:rsidR="00D27802" w:rsidRDefault="00D27802"/>
  <w:p w:rsidR="00D27802" w:rsidRDefault="00D278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54A7F">
      <w:rPr>
        <w:rStyle w:val="af"/>
        <w:noProof/>
      </w:rPr>
      <w:t>2</w:t>
    </w:r>
    <w:r>
      <w:rPr>
        <w:rStyle w:val="af"/>
      </w:rPr>
      <w:fldChar w:fldCharType="end"/>
    </w:r>
  </w:p>
  <w:p w:rsidR="00EE0496" w:rsidRDefault="00EE0496" w:rsidP="005A2F8D">
    <w:pPr>
      <w:pStyle w:val="afd"/>
      <w:ind w:right="360"/>
    </w:pPr>
  </w:p>
  <w:p w:rsidR="00D27802" w:rsidRDefault="00D27802"/>
  <w:p w:rsidR="00D27802" w:rsidRDefault="00D27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B" w:rsidRDefault="00205A1B">
      <w:r>
        <w:separator/>
      </w:r>
    </w:p>
  </w:footnote>
  <w:footnote w:type="continuationSeparator" w:id="0">
    <w:p w:rsidR="00205A1B" w:rsidRDefault="0020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2E2EE1E0"/>
    <w:lvl w:ilvl="0" w:tplc="96328D6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A2668B"/>
    <w:multiLevelType w:val="hybridMultilevel"/>
    <w:tmpl w:val="60A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7"/>
  </w:num>
  <w:num w:numId="14">
    <w:abstractNumId w:val="15"/>
  </w:num>
  <w:num w:numId="15">
    <w:abstractNumId w:val="21"/>
  </w:num>
  <w:num w:numId="16">
    <w:abstractNumId w:val="18"/>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6BEA"/>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CB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57D"/>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697E"/>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615B"/>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4CB"/>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A7F"/>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41C3"/>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3E01"/>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277B5"/>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704"/>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80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9A41C3"/>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9A41C3"/>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8E48-1A09-4B16-B16D-621B7AF8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531</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14</cp:revision>
  <cp:lastPrinted>2022-03-18T12:58:00Z</cp:lastPrinted>
  <dcterms:created xsi:type="dcterms:W3CDTF">2022-03-14T10:38:00Z</dcterms:created>
  <dcterms:modified xsi:type="dcterms:W3CDTF">2022-11-09T11:47:00Z</dcterms:modified>
</cp:coreProperties>
</file>